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ерегайтесь-мошенников"/>
    <w:p>
      <w:pPr>
        <w:pStyle w:val="Heading3"/>
      </w:pPr>
      <w:r>
        <w:t xml:space="preserve">Остерегайтесь мошенников!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Мошенники начали рассылать поддельные квитанции жителям.</w:t>
      </w:r>
      <w:r>
        <w:br/>
      </w:r>
      <w:r>
        <w:br/>
      </w:r>
    </w:p>
    <w:p>
      <w:pPr>
        <w:pStyle w:val="BodyText"/>
      </w:pPr>
      <w:r>
        <w:t xml:space="preserve">Внешне такие квитанции выглядят как обычные, но деньги, которые переводят жители, попадают мошенникам. Кроме того, из-за таких квитанций можно потерять доступ к порталу «Госуслуги».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Распознать мошенническую схему с квитанцией можно, обратив внимание на ее содержание: название организации (иногда оно лишь незначительно отличается от наименования реальной УК или поставщика ресурсов), ее реквизиты, описание самих услуг (показания счетчиков, площадь жилья, количество жильцов и т.д.).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стоит проверять размер начислений и поступление уведомления об оплате в официальном приложении или в личном кабинете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http://gbuzhil-kommunarka.mos.ru/presscenter/news/detail/12793724.html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Коммунарка»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793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793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2025-03-09T18:43:14Z</dcterms:created>
  <dcterms:modified xsi:type="dcterms:W3CDTF">2025-03-09T18:43:14Z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