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0519eb19363cbe990712679580f39d25aa8cfc"/>
    <w:p>
      <w:pPr>
        <w:pStyle w:val="Heading3"/>
      </w:pPr>
      <w:r>
        <w:t xml:space="preserve">Как сервис mos.ru для поверки счетчиков воды помогает москвичам</w:t>
      </w:r>
    </w:p>
    <w:p>
      <w:pPr>
        <w:pStyle w:val="FirstParagraph"/>
      </w:pPr>
      <w:r>
        <w:t xml:space="preserve">03.03.2025</w:t>
      </w:r>
    </w:p>
    <w:bookmarkEnd w:id="20"/>
    <w:bookmarkStart w:id="41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7d1/m9zrurfd2saayxdpopflke1fkc8h9w4a/glavnay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Он позволяет убедиться в корректности показаний приборов учета и избежать переплат по счетам за жилищно-коммунальные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работы сервиса</w:t>
      </w:r>
      <w:r>
        <w:t xml:space="preserve"> </w:t>
      </w:r>
      <w:hyperlink r:id="rId24">
        <w:r>
          <w:rPr>
            <w:rStyle w:val="Hyperlink"/>
          </w:rPr>
          <w:t xml:space="preserve">«Поверка счетчиков воды»</w:t>
        </w:r>
      </w:hyperlink>
      <w:r>
        <w:t xml:space="preserve"> </w:t>
      </w:r>
      <w:r>
        <w:t xml:space="preserve">на портале mos.ru выполнено около 130 тысяч заявок горожан. Специалисты поверили более 71 тысячи счетчиков холодной воды и свыше 82 тысяч приборов учета горячей воды. По заявкам москвичей заменено более 12 тысяч устаревших или неисправных счетчиков.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Регулярная поверка водосчетчиков обязательна по законодательству, и ответственность за ее выполнение лежит на собственниках жилья. Эта процедура позволяет убедиться в корректности показаний приборов учета и избежать переплат по счетам за жилищно-коммунальные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на mos.ru стал надежным помощником жителей столицы в решении этой задачи. Пользователи отмечают простоту подачи заявки, подробные пошаговые памятки, возможность общения с оператором и изменение даты выполнения заявки, если есть такая необходимость. Рейтинг сервиса составляет 4,8 балла из пяти. Оставить отзыв и поставить оценку можно после подачи заявки.</w:t>
      </w:r>
    </w:p>
    <w:p>
      <w:pPr>
        <w:pStyle w:val="BodyText"/>
      </w:pPr>
      <w:r>
        <w:br/>
      </w:r>
    </w:p>
    <w:bookmarkStart w:id="32" w:name="как-работает-сервис"/>
    <w:p>
      <w:pPr>
        <w:pStyle w:val="Heading2"/>
      </w:pPr>
      <w:r>
        <w:t xml:space="preserve">Как работает сервис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Услуга позволяет легко запланировать визит мастера в удобное время. Поверку проводят только квалифицированные специалисты организаций — партнеров сервиса, зарегистрированных в реестре национальной системы аккредитации.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отметили в Департаменте информационных технологий города Москвы, сервис доступен всем совершеннолетним жителям столицы, имеющим стандартную или полную учетную запись на</w:t>
      </w:r>
      <w:r>
        <w:t xml:space="preserve"> </w:t>
      </w:r>
      <w:hyperlink r:id="rId25">
        <w:r>
          <w:rPr>
            <w:rStyle w:val="Hyperlink"/>
          </w:rPr>
          <w:t xml:space="preserve">mos.ru</w:t>
        </w:r>
      </w:hyperlink>
      <w:r>
        <w:t xml:space="preserve">. Подать заявку можно в любое удобное время и с любого цифрового устройства. Для этого нужно в каталоге услуг на</w:t>
      </w:r>
      <w:r>
        <w:t xml:space="preserve"> </w:t>
      </w:r>
      <w:hyperlink r:id="rId26">
        <w:r>
          <w:rPr>
            <w:rStyle w:val="Hyperlink"/>
          </w:rPr>
          <w:t xml:space="preserve">портале mos.ru</w:t>
        </w:r>
      </w:hyperlink>
      <w:r>
        <w:t xml:space="preserve"> </w:t>
      </w:r>
      <w:r>
        <w:t xml:space="preserve">перейти во вкладку «Жилье, недвижимость, земля», затем найти в списке сервис</w:t>
      </w:r>
      <w:r>
        <w:t xml:space="preserve"> </w:t>
      </w:r>
      <w:hyperlink r:id="rId24">
        <w:r>
          <w:rPr>
            <w:rStyle w:val="Hyperlink"/>
          </w:rPr>
          <w:t xml:space="preserve">«Поверка счетчиков воды»</w:t>
        </w:r>
      </w:hyperlink>
      <w:r>
        <w:t xml:space="preserve"> </w:t>
      </w:r>
      <w:r>
        <w:t xml:space="preserve">и нажать на кнопку</w:t>
      </w:r>
      <w:r>
        <w:t xml:space="preserve"> </w:t>
      </w:r>
      <w:hyperlink r:id="rId27">
        <w:r>
          <w:rPr>
            <w:rStyle w:val="Hyperlink"/>
          </w:rPr>
          <w:t xml:space="preserve">«Подать заявку»</w:t>
        </w:r>
      </w:hyperlink>
      <w:r>
        <w:t xml:space="preserve">. Адрес в заявке заполнится автоматически из личного кабинета, но если нужно, то его можно изменить вручную. Затем надо выбрать дату и время визита специалиста, а также тип и количество счетчиков. После подачи заявки оператор свяжется для уточнения деталей. Квитанцию нужно оплатить в течение суток в личном кабинете в разделе</w:t>
      </w:r>
      <w:r>
        <w:t xml:space="preserve"> </w:t>
      </w:r>
      <w:hyperlink r:id="rId28">
        <w:r>
          <w:rPr>
            <w:rStyle w:val="Hyperlink"/>
          </w:rPr>
          <w:t xml:space="preserve">«Заявки и уведомления»</w:t>
        </w:r>
      </w:hyperlink>
      <w:r>
        <w:t xml:space="preserve">, иначе заявка отменится автоматически. При необходимости ее можно отозвать самостоятельно.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2654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42e/3rv95kyx0iwznljjcaqkzr4lduiihyro/Servis_poverki_schetchikov_na_mos_ru_16082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6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32"/>
    <w:bookmarkStart w:id="38" w:name="процедура-поверки-и-замена-счетчика"/>
    <w:p>
      <w:pPr>
        <w:pStyle w:val="Heading2"/>
      </w:pPr>
      <w:r>
        <w:t xml:space="preserve">Процедура поверки и замена счетчика</w:t>
      </w:r>
    </w:p>
    <w:p>
      <w:pPr>
        <w:pStyle w:val="FirstParagraph"/>
      </w:pPr>
      <w:r>
        <w:t xml:space="preserve">В назначенный день специалист дополнительно свяжется с заказчиком для уточнения времени визита, а затем на месте проведет диагностику счетчиков с помощью профессионального оборудования.</w:t>
      </w:r>
    </w:p>
    <w:p>
      <w:pPr>
        <w:pStyle w:val="BodyText"/>
      </w:pPr>
      <w:r>
        <w:t xml:space="preserve">Если прибор учета поврежден или не прошел поверку, данные о нем занесут в федеральную государственную информационную систему «Аршин». По письменному запросу жителю могут выдать извещение о непригодности счетчика или протокол поверки, а также предложить замену устройства за дополнительную плату. Счетчик предоставит организация-исполнитель. Если прибор у мастера будет с собой, он заменит его в тот же день. В ином случае можно согласовать новую дату выезда. После замены специалист выдаст необходимые документы (акт замены и ввода в эксплуатацию, паспорт на прибор, договор на проведение работ), где будет указана следующая дата поверки для нового оборудования. Бумаги нужно передать в управляющую компанию. Сделать это можно лично или с помощью</w:t>
      </w:r>
      <w:r>
        <w:t xml:space="preserve"> </w:t>
      </w:r>
      <w:hyperlink r:id="rId33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«Подача сведений о поверке или вводе водосчетчиков в эксплуатацию после замены, демонтажа или пропуска срока поверки» на портале mos.ru.</w:t>
      </w:r>
    </w:p>
    <w:p>
      <w:pPr>
        <w:pStyle w:val="BodyText"/>
      </w:pPr>
      <w:r>
        <w:t xml:space="preserve">Сервис</w:t>
      </w:r>
      <w:r>
        <w:t xml:space="preserve"> </w:t>
      </w:r>
      <w:hyperlink r:id="rId34">
        <w:r>
          <w:rPr>
            <w:rStyle w:val="Hyperlink"/>
          </w:rPr>
          <w:t xml:space="preserve">«Поверка счетчиков воды»</w:t>
        </w:r>
      </w:hyperlink>
      <w:r>
        <w:t xml:space="preserve"> </w:t>
      </w:r>
      <w:r>
        <w:t xml:space="preserve">заработал в октябре 2023 года. Его развивает ГКУ «Новые технологии управления» совместно со столичными</w:t>
      </w:r>
      <w:r>
        <w:t xml:space="preserve"> </w:t>
      </w:r>
      <w:hyperlink r:id="rId35">
        <w:r>
          <w:rPr>
            <w:rStyle w:val="Hyperlink"/>
          </w:rPr>
          <w:t xml:space="preserve">Департаментом информационных технологий</w:t>
        </w:r>
      </w:hyperlink>
      <w:r>
        <w:t xml:space="preserve"> </w:t>
      </w:r>
      <w:r>
        <w:t xml:space="preserve">и</w:t>
      </w:r>
      <w:r>
        <w:t xml:space="preserve"> </w:t>
      </w:r>
      <w:hyperlink r:id="rId36">
        <w:r>
          <w:rPr>
            <w:rStyle w:val="Hyperlink"/>
          </w:rPr>
          <w:t xml:space="preserve">Департаментом жилищно-коммунального хозяйства</w:t>
        </w:r>
      </w:hyperlink>
      <w:r>
        <w:t xml:space="preserve">.</w:t>
      </w:r>
    </w:p>
    <w:p>
      <w:pPr>
        <w:pStyle w:val="BodyText"/>
      </w:pPr>
      <w:r>
        <w:t xml:space="preserve">Создание, развитие и эксплуатация инфраструктуры электронного правительства, в том числе предоставление массовых социально значимых услуг, а также иных услуг и сервисов в электронной форме, соответствуют задачам национального проекта</w:t>
      </w:r>
      <w:r>
        <w:t xml:space="preserve"> </w:t>
      </w:r>
      <w:hyperlink r:id="rId37">
        <w:r>
          <w:rPr>
            <w:rStyle w:val="Hyperlink"/>
          </w:rPr>
          <w:t xml:space="preserve">«Экономика данных и цифровая трансформация государства»</w:t>
        </w:r>
      </w:hyperlink>
      <w:r>
        <w:t xml:space="preserve"> </w:t>
      </w:r>
      <w:r>
        <w:t xml:space="preserve">и регионального проекта города Москвы «Цифровое государственное управление».</w:t>
      </w:r>
    </w:p>
    <w:p>
      <w:pPr>
        <w:pStyle w:val="BodyText"/>
      </w:pPr>
      <w:r>
        <w:br/>
      </w:r>
    </w:p>
    <w:bookmarkEnd w:id="3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http://gbuzhil-kommunarka.mos.ru/presscenter/news/detail/12837525.html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«Жилищник района Коммунарка»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1" Target="media/rId21.jpg" /><Relationship Type="http://schemas.openxmlformats.org/officeDocument/2006/relationships/hyperlink" Id="rId40" Target="http://gbuzhil-kommunarka.mos.ru" TargetMode="External" /><Relationship Type="http://schemas.openxmlformats.org/officeDocument/2006/relationships/hyperlink" Id="rId39" Target="http://gbuzhil-kommunarka.mos.ru/presscenter/news/detail/12837525.html" TargetMode="External" /><Relationship Type="http://schemas.openxmlformats.org/officeDocument/2006/relationships/hyperlink" Id="rId35" Target="http://www.mos.ru/dit/" TargetMode="External" /><Relationship Type="http://schemas.openxmlformats.org/officeDocument/2006/relationships/hyperlink" Id="rId33" Target="http://www.mos.ru/services/podacha-svedenij-o-poverke-schetchikov-vody/" TargetMode="External" /><Relationship Type="http://schemas.openxmlformats.org/officeDocument/2006/relationships/hyperlink" Id="rId34" Target="http://www.mos.ru/services/poverka/" TargetMode="External" /><Relationship Type="http://schemas.openxmlformats.org/officeDocument/2006/relationships/hyperlink" Id="rId26" Target="http://www.mos.ru/uslugi/" TargetMode="External" /><Relationship Type="http://schemas.openxmlformats.org/officeDocument/2006/relationships/hyperlink" Id="rId28" Target="https://my.mos.ru/my/#/settings/activity" TargetMode="External" /><Relationship Type="http://schemas.openxmlformats.org/officeDocument/2006/relationships/hyperlink" Id="rId36" Target="https://www.mos.ru/dgkh/" TargetMode="External" /><Relationship Type="http://schemas.openxmlformats.org/officeDocument/2006/relationships/hyperlink" Id="rId25" Target="https://www.mos.ru/otvet-tehnologii/kak-povysit-status-uchetnoy-zapisi-na-mos-ru/?ysclid=m&#178;348%C2%A0irwye694275199" TargetMode="External" /><Relationship Type="http://schemas.openxmlformats.org/officeDocument/2006/relationships/hyperlink" Id="rId24" Target="https://www.mos.ru/services/poverka/" TargetMode="External" /><Relationship Type="http://schemas.openxmlformats.org/officeDocument/2006/relationships/hyperlink" Id="rId27" Target="https://www.mos.ru/services/poverka/request/" TargetMode="External" /><Relationship Type="http://schemas.openxmlformats.org/officeDocument/2006/relationships/hyperlink" Id="rId37" Target="https://&#1085;&#1072;&#1094;&#1080;&#1086;&#1085;&#1072;&#1083;&#1100;&#1085;&#1099;&#1077;&#1087;&#1088;&#1086;&#1077;&#1082;&#1090;&#1099;.&#1088;&#1092;/new-projects/ekonomika-dannyk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gbuzhil-kommunarka.mos.ru" TargetMode="External" /><Relationship Type="http://schemas.openxmlformats.org/officeDocument/2006/relationships/hyperlink" Id="rId39" Target="http://gbuzhil-kommunarka.mos.ru/presscenter/news/detail/12837525.html" TargetMode="External" /><Relationship Type="http://schemas.openxmlformats.org/officeDocument/2006/relationships/hyperlink" Id="rId35" Target="http://www.mos.ru/dit/" TargetMode="External" /><Relationship Type="http://schemas.openxmlformats.org/officeDocument/2006/relationships/hyperlink" Id="rId33" Target="http://www.mos.ru/services/podacha-svedenij-o-poverke-schetchikov-vody/" TargetMode="External" /><Relationship Type="http://schemas.openxmlformats.org/officeDocument/2006/relationships/hyperlink" Id="rId34" Target="http://www.mos.ru/services/poverka/" TargetMode="External" /><Relationship Type="http://schemas.openxmlformats.org/officeDocument/2006/relationships/hyperlink" Id="rId26" Target="http://www.mos.ru/uslugi/" TargetMode="External" /><Relationship Type="http://schemas.openxmlformats.org/officeDocument/2006/relationships/hyperlink" Id="rId28" Target="https://my.mos.ru/my/#/settings/activity" TargetMode="External" /><Relationship Type="http://schemas.openxmlformats.org/officeDocument/2006/relationships/hyperlink" Id="rId36" Target="https://www.mos.ru/dgkh/" TargetMode="External" /><Relationship Type="http://schemas.openxmlformats.org/officeDocument/2006/relationships/hyperlink" Id="rId25" Target="https://www.mos.ru/otvet-tehnologii/kak-povysit-status-uchetnoy-zapisi-na-mos-ru/?ysclid=m&#178;348%C2%A0irwye694275199" TargetMode="External" /><Relationship Type="http://schemas.openxmlformats.org/officeDocument/2006/relationships/hyperlink" Id="rId24" Target="https://www.mos.ru/services/poverka/" TargetMode="External" /><Relationship Type="http://schemas.openxmlformats.org/officeDocument/2006/relationships/hyperlink" Id="rId27" Target="https://www.mos.ru/services/poverka/request/" TargetMode="External" /><Relationship Type="http://schemas.openxmlformats.org/officeDocument/2006/relationships/hyperlink" Id="rId37" Target="https://&#1085;&#1072;&#1094;&#1080;&#1086;&#1085;&#1072;&#1083;&#1100;&#1085;&#1099;&#1077;&#1087;&#1088;&#1086;&#1077;&#1082;&#1090;&#1099;.&#1088;&#1092;/new-projects/ekonomika-dannyk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2025-03-10T20:30:21Z</dcterms:created>
  <dcterms:modified xsi:type="dcterms:W3CDTF">2025-03-10T20:30:21Z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