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47c6bd064620a773cd9c9f092e5c8d1b79c8f"/>
    <w:p>
      <w:pPr>
        <w:pStyle w:val="Heading3"/>
      </w:pPr>
      <w:r>
        <w:t xml:space="preserve">14 многоквартирных домов начнет обслуживать ГБУ «Жилищник района Коммунарка»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t xml:space="preserve">Многоквартирные дома в поселке завода Мосрентген переданы во временную эксплуатацию ГБУ «Жилищник района Коммунарка» с 21 апреля. В список попали 14 жилых зданий.</w:t>
      </w:r>
      <w:r>
        <w:br/>
      </w:r>
      <w:r>
        <w:br/>
      </w:r>
      <w:r>
        <w:t xml:space="preserve">Решение принято в связи с тем, что собственниками помещений в этих домах не выбран способ управления или выбранный способ управления не реализован и не определена управляющая организация.</w:t>
      </w:r>
      <w:r>
        <w:br/>
      </w:r>
      <w:r>
        <w:br/>
      </w:r>
      <w:r>
        <w:t xml:space="preserve">В перечень вошли адреса: поселок завода Мосрентген, дома №6, 7, 13, 14, 16, 23, 27, 28, 30, 31,32 и Музыкальный проезд, дома №1, 2 и 3.</w:t>
      </w:r>
      <w:r>
        <w:br/>
      </w:r>
      <w:r>
        <w:br/>
      </w:r>
      <w:r>
        <w:t xml:space="preserve">По вопросам обслуживания и эксплуатации жители могут обращаться по телефону ГБУ «Жилищник района Коммунарка»: 8 (495) 339-00-60.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http://gbuzhil-kommunarka.mos.ru/presscenter/news/detail/12945703.html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Коммунарка»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zhil-kommunarka.mos.ru" TargetMode="External" /><Relationship Type="http://schemas.openxmlformats.org/officeDocument/2006/relationships/hyperlink" Id="rId20" Target="http://gbuzhil-kommunarka.mos.ru/presscenter/news/detail/12945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zhil-kommunarka.mos.ru" TargetMode="External" /><Relationship Type="http://schemas.openxmlformats.org/officeDocument/2006/relationships/hyperlink" Id="rId20" Target="http://gbuzhil-kommunarka.mos.ru/presscenter/news/detail/12945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2025-08-05T15:21:31Z</dcterms:created>
  <dcterms:modified xsi:type="dcterms:W3CDTF">2025-08-05T15:21:31Z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